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4E" w:rsidRPr="0054614E" w:rsidRDefault="0054614E">
      <w:pPr>
        <w:rPr>
          <w:lang w:val="en-US"/>
        </w:rPr>
      </w:pPr>
      <w:r w:rsidRPr="0054614E">
        <w:rPr>
          <w:lang w:val="en-US"/>
        </w:rPr>
        <w:t>Prova 2</w:t>
      </w:r>
    </w:p>
    <w:p w:rsidR="00AF59EB" w:rsidRPr="0054614E" w:rsidRDefault="0054614E">
      <w:pPr>
        <w:rPr>
          <w:lang w:val="en-US"/>
        </w:rPr>
      </w:pPr>
      <w:r w:rsidRPr="0054614E">
        <w:rPr>
          <w:lang w:val="en-US"/>
        </w:rPr>
        <w:t xml:space="preserve">3 – 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section .data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section .text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global obtain_result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obtain_result: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enter 0,0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mov ebx, 1d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mov ecx,</w:t>
      </w:r>
      <w:r>
        <w:rPr>
          <w:lang w:val="en-US"/>
        </w:rPr>
        <w:t xml:space="preserve"> </w:t>
      </w:r>
      <w:r w:rsidRPr="0054614E">
        <w:rPr>
          <w:lang w:val="en-US"/>
        </w:rPr>
        <w:t>[ebp + 20]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mov edx, 13d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int 80h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mov eax,</w:t>
      </w:r>
      <w:r>
        <w:rPr>
          <w:lang w:val="en-US"/>
        </w:rPr>
        <w:t xml:space="preserve"> </w:t>
      </w:r>
      <w:r w:rsidRPr="0054614E">
        <w:rPr>
          <w:lang w:val="en-US"/>
        </w:rPr>
        <w:t xml:space="preserve"> [ebp + 12]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push eax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mov eax,</w:t>
      </w:r>
      <w:r>
        <w:rPr>
          <w:lang w:val="en-US"/>
        </w:rPr>
        <w:t xml:space="preserve"> </w:t>
      </w:r>
      <w:r w:rsidRPr="0054614E">
        <w:rPr>
          <w:lang w:val="en-US"/>
        </w:rPr>
        <w:t>[ebp + 8]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push eax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  <w:r w:rsidRPr="0054614E">
        <w:rPr>
          <w:lang w:val="en-US"/>
        </w:rPr>
        <w:t>mov eax</w:t>
      </w:r>
      <w:r w:rsidR="001E3CA7">
        <w:rPr>
          <w:lang w:val="en-US"/>
        </w:rPr>
        <w:t>,</w:t>
      </w:r>
      <w:r>
        <w:rPr>
          <w:lang w:val="en-US"/>
        </w:rPr>
        <w:t xml:space="preserve"> </w:t>
      </w:r>
      <w:r w:rsidRPr="0054614E">
        <w:rPr>
          <w:lang w:val="en-US"/>
        </w:rPr>
        <w:t xml:space="preserve"> [ebp +16]</w:t>
      </w:r>
    </w:p>
    <w:p w:rsidR="0054614E" w:rsidRPr="0054614E" w:rsidRDefault="0054614E" w:rsidP="0054614E">
      <w:pPr>
        <w:spacing w:after="0" w:line="240" w:lineRule="auto"/>
        <w:rPr>
          <w:lang w:val="en-US"/>
        </w:rPr>
      </w:pPr>
    </w:p>
    <w:p w:rsidR="0054614E" w:rsidRPr="001E3CA7" w:rsidRDefault="0054614E" w:rsidP="0054614E">
      <w:pPr>
        <w:spacing w:after="0" w:line="240" w:lineRule="auto"/>
        <w:rPr>
          <w:lang w:val="en-US"/>
        </w:rPr>
      </w:pPr>
      <w:r w:rsidRPr="001E3CA7">
        <w:rPr>
          <w:lang w:val="en-US"/>
        </w:rPr>
        <w:t>call eax</w:t>
      </w:r>
    </w:p>
    <w:p w:rsidR="0054614E" w:rsidRPr="001E3CA7" w:rsidRDefault="0054614E" w:rsidP="0054614E">
      <w:pPr>
        <w:spacing w:after="0" w:line="240" w:lineRule="auto"/>
        <w:rPr>
          <w:lang w:val="en-US"/>
        </w:rPr>
      </w:pPr>
    </w:p>
    <w:p w:rsidR="0054614E" w:rsidRPr="001E3CA7" w:rsidRDefault="0054614E" w:rsidP="0054614E">
      <w:pPr>
        <w:spacing w:after="0" w:line="240" w:lineRule="auto"/>
        <w:rPr>
          <w:lang w:val="en-US"/>
        </w:rPr>
      </w:pPr>
      <w:r w:rsidRPr="001E3CA7">
        <w:rPr>
          <w:lang w:val="en-US"/>
        </w:rPr>
        <w:t>ret</w:t>
      </w:r>
    </w:p>
    <w:p w:rsidR="0054614E" w:rsidRPr="001E3CA7" w:rsidRDefault="0054614E" w:rsidP="0054614E">
      <w:pPr>
        <w:spacing w:after="0" w:line="240" w:lineRule="auto"/>
        <w:rPr>
          <w:lang w:val="en-US"/>
        </w:rPr>
      </w:pPr>
    </w:p>
    <w:p w:rsidR="0054614E" w:rsidRPr="001E3CA7" w:rsidRDefault="0054614E" w:rsidP="0054614E">
      <w:pPr>
        <w:spacing w:after="0" w:line="240" w:lineRule="auto"/>
        <w:rPr>
          <w:lang w:val="en-US"/>
        </w:rPr>
      </w:pPr>
    </w:p>
    <w:p w:rsidR="0054614E" w:rsidRDefault="0054614E" w:rsidP="0054614E">
      <w:pPr>
        <w:spacing w:after="0" w:line="240" w:lineRule="auto"/>
      </w:pPr>
      <w:r>
        <w:t>Ao chamar a função obtain_result, os</w:t>
      </w:r>
      <w:r w:rsidR="004F0C15">
        <w:t xml:space="preserve"> seus parametros</w:t>
      </w:r>
      <w:r>
        <w:t xml:space="preserve"> devem estar empilhados da seguinte forma:</w:t>
      </w:r>
    </w:p>
    <w:p w:rsidR="0054614E" w:rsidRDefault="0054614E" w:rsidP="0054614E">
      <w:pPr>
        <w:spacing w:after="0" w:line="240" w:lineRule="auto"/>
      </w:pP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/>
      </w:tblPr>
      <w:tblGrid>
        <w:gridCol w:w="1008"/>
      </w:tblGrid>
      <w:tr w:rsidR="0054614E" w:rsidTr="0054614E">
        <w:trPr>
          <w:trHeight w:val="264"/>
        </w:trPr>
        <w:tc>
          <w:tcPr>
            <w:tcW w:w="978" w:type="dxa"/>
          </w:tcPr>
          <w:p w:rsidR="0054614E" w:rsidRDefault="0054614E" w:rsidP="0054614E"/>
        </w:tc>
      </w:tr>
      <w:tr w:rsidR="0054614E" w:rsidTr="0054614E">
        <w:trPr>
          <w:trHeight w:val="279"/>
        </w:trPr>
        <w:tc>
          <w:tcPr>
            <w:tcW w:w="978" w:type="dxa"/>
          </w:tcPr>
          <w:p w:rsidR="0054614E" w:rsidRDefault="0054614E" w:rsidP="0054614E"/>
        </w:tc>
      </w:tr>
      <w:tr w:rsidR="0054614E" w:rsidTr="0054614E">
        <w:trPr>
          <w:trHeight w:val="279"/>
        </w:trPr>
        <w:tc>
          <w:tcPr>
            <w:tcW w:w="978" w:type="dxa"/>
          </w:tcPr>
          <w:p w:rsidR="0054614E" w:rsidRDefault="0054614E" w:rsidP="0054614E"/>
        </w:tc>
      </w:tr>
      <w:tr w:rsidR="0054614E" w:rsidTr="0054614E">
        <w:trPr>
          <w:trHeight w:val="264"/>
        </w:trPr>
        <w:tc>
          <w:tcPr>
            <w:tcW w:w="978" w:type="dxa"/>
          </w:tcPr>
          <w:p w:rsidR="0054614E" w:rsidRDefault="0054614E" w:rsidP="0054614E">
            <w:r>
              <w:t>retaddr</w:t>
            </w:r>
          </w:p>
        </w:tc>
      </w:tr>
      <w:tr w:rsidR="0054614E" w:rsidTr="0054614E">
        <w:trPr>
          <w:trHeight w:val="279"/>
        </w:trPr>
        <w:tc>
          <w:tcPr>
            <w:tcW w:w="978" w:type="dxa"/>
          </w:tcPr>
          <w:p w:rsidR="0054614E" w:rsidRDefault="0054614E" w:rsidP="0054614E">
            <w:r>
              <w:t>a</w:t>
            </w:r>
          </w:p>
        </w:tc>
      </w:tr>
      <w:tr w:rsidR="0054614E" w:rsidTr="0054614E">
        <w:trPr>
          <w:trHeight w:val="264"/>
        </w:trPr>
        <w:tc>
          <w:tcPr>
            <w:tcW w:w="978" w:type="dxa"/>
          </w:tcPr>
          <w:p w:rsidR="0054614E" w:rsidRDefault="0054614E" w:rsidP="0054614E">
            <w:r>
              <w:t>b</w:t>
            </w:r>
          </w:p>
        </w:tc>
      </w:tr>
      <w:tr w:rsidR="0054614E" w:rsidTr="0054614E">
        <w:trPr>
          <w:trHeight w:val="279"/>
        </w:trPr>
        <w:tc>
          <w:tcPr>
            <w:tcW w:w="978" w:type="dxa"/>
          </w:tcPr>
          <w:p w:rsidR="0054614E" w:rsidRDefault="0054614E" w:rsidP="0054614E">
            <w:r>
              <w:t>compare</w:t>
            </w:r>
          </w:p>
        </w:tc>
      </w:tr>
      <w:tr w:rsidR="0054614E" w:rsidTr="0054614E">
        <w:trPr>
          <w:trHeight w:val="295"/>
        </w:trPr>
        <w:tc>
          <w:tcPr>
            <w:tcW w:w="978" w:type="dxa"/>
          </w:tcPr>
          <w:p w:rsidR="0054614E" w:rsidRDefault="0054614E" w:rsidP="0054614E">
            <w:r>
              <w:t>s</w:t>
            </w:r>
          </w:p>
        </w:tc>
      </w:tr>
    </w:tbl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  <w:r>
        <w:sym w:font="Wingdings" w:char="F0E0"/>
      </w:r>
      <w:r>
        <w:t>Endereço de retorno</w:t>
      </w:r>
      <w:r>
        <w:br w:type="textWrapping" w:clear="all"/>
      </w:r>
    </w:p>
    <w:p w:rsidR="0054614E" w:rsidRDefault="0054614E" w:rsidP="0054614E">
      <w:pPr>
        <w:spacing w:after="0" w:line="240" w:lineRule="auto"/>
      </w:pPr>
      <w:r>
        <w:t>Na função obtain_result, a seguinte modificação na pilha é ocasionada pela instrução enter:</w:t>
      </w:r>
    </w:p>
    <w:p w:rsidR="0054614E" w:rsidRDefault="0054614E" w:rsidP="0054614E">
      <w:pPr>
        <w:spacing w:after="0" w:line="240" w:lineRule="auto"/>
      </w:pP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/>
      </w:tblPr>
      <w:tblGrid>
        <w:gridCol w:w="1060"/>
      </w:tblGrid>
      <w:tr w:rsidR="0054614E" w:rsidTr="00134364">
        <w:trPr>
          <w:trHeight w:val="264"/>
        </w:trPr>
        <w:tc>
          <w:tcPr>
            <w:tcW w:w="978" w:type="dxa"/>
          </w:tcPr>
          <w:p w:rsidR="0054614E" w:rsidRDefault="0054614E" w:rsidP="00134364"/>
        </w:tc>
      </w:tr>
      <w:tr w:rsidR="0054614E" w:rsidTr="00134364">
        <w:trPr>
          <w:trHeight w:val="279"/>
        </w:trPr>
        <w:tc>
          <w:tcPr>
            <w:tcW w:w="978" w:type="dxa"/>
          </w:tcPr>
          <w:p w:rsidR="0054614E" w:rsidRDefault="0054614E" w:rsidP="00134364"/>
        </w:tc>
      </w:tr>
      <w:tr w:rsidR="0054614E" w:rsidTr="00134364">
        <w:trPr>
          <w:trHeight w:val="279"/>
        </w:trPr>
        <w:tc>
          <w:tcPr>
            <w:tcW w:w="978" w:type="dxa"/>
          </w:tcPr>
          <w:p w:rsidR="0054614E" w:rsidRDefault="0054614E" w:rsidP="00134364">
            <w:r>
              <w:t>old_ebp1</w:t>
            </w:r>
          </w:p>
        </w:tc>
      </w:tr>
      <w:tr w:rsidR="0054614E" w:rsidTr="00134364">
        <w:trPr>
          <w:trHeight w:val="264"/>
        </w:trPr>
        <w:tc>
          <w:tcPr>
            <w:tcW w:w="978" w:type="dxa"/>
          </w:tcPr>
          <w:p w:rsidR="0054614E" w:rsidRDefault="0054614E" w:rsidP="00134364">
            <w:r>
              <w:t>retaddr</w:t>
            </w:r>
          </w:p>
        </w:tc>
      </w:tr>
      <w:tr w:rsidR="0054614E" w:rsidTr="00134364">
        <w:trPr>
          <w:trHeight w:val="279"/>
        </w:trPr>
        <w:tc>
          <w:tcPr>
            <w:tcW w:w="978" w:type="dxa"/>
          </w:tcPr>
          <w:p w:rsidR="0054614E" w:rsidRDefault="0054614E" w:rsidP="00134364">
            <w:r>
              <w:t>a</w:t>
            </w:r>
          </w:p>
        </w:tc>
      </w:tr>
      <w:tr w:rsidR="0054614E" w:rsidTr="00134364">
        <w:trPr>
          <w:trHeight w:val="264"/>
        </w:trPr>
        <w:tc>
          <w:tcPr>
            <w:tcW w:w="978" w:type="dxa"/>
          </w:tcPr>
          <w:p w:rsidR="0054614E" w:rsidRDefault="0054614E" w:rsidP="00134364">
            <w:r>
              <w:t>b</w:t>
            </w:r>
          </w:p>
        </w:tc>
      </w:tr>
      <w:tr w:rsidR="0054614E" w:rsidTr="00134364">
        <w:trPr>
          <w:trHeight w:val="279"/>
        </w:trPr>
        <w:tc>
          <w:tcPr>
            <w:tcW w:w="978" w:type="dxa"/>
          </w:tcPr>
          <w:p w:rsidR="0054614E" w:rsidRDefault="0054614E" w:rsidP="00134364">
            <w:r>
              <w:t>compare</w:t>
            </w:r>
          </w:p>
        </w:tc>
      </w:tr>
      <w:tr w:rsidR="0054614E" w:rsidTr="00134364">
        <w:trPr>
          <w:trHeight w:val="295"/>
        </w:trPr>
        <w:tc>
          <w:tcPr>
            <w:tcW w:w="978" w:type="dxa"/>
          </w:tcPr>
          <w:p w:rsidR="0054614E" w:rsidRDefault="0054614E" w:rsidP="00134364">
            <w:r>
              <w:t>s</w:t>
            </w:r>
          </w:p>
        </w:tc>
      </w:tr>
    </w:tbl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pStyle w:val="PargrafodaLista"/>
        <w:numPr>
          <w:ilvl w:val="0"/>
          <w:numId w:val="1"/>
        </w:numPr>
        <w:spacing w:after="0" w:line="240" w:lineRule="auto"/>
      </w:pPr>
      <w:r>
        <w:t>ESP e EBP apontam para esta posição</w:t>
      </w: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</w:p>
    <w:p w:rsidR="0054614E" w:rsidRDefault="0054614E" w:rsidP="0054614E">
      <w:pPr>
        <w:spacing w:after="0" w:line="240" w:lineRule="auto"/>
      </w:pPr>
      <w:r>
        <w:lastRenderedPageBreak/>
        <w:t xml:space="preserve">Dentro da função obtain_result, fazemos uma chamada a função </w:t>
      </w:r>
      <w:r w:rsidR="001E3CA7">
        <w:t>s</w:t>
      </w:r>
      <w:r w:rsidR="00D33785">
        <w:t xml:space="preserve">. </w:t>
      </w:r>
      <w:r w:rsidR="001E3CA7">
        <w:t>Para isso, o endereço da função s</w:t>
      </w:r>
      <w:r w:rsidR="00D33785">
        <w:t xml:space="preserve"> é colocado no registrador eax e é feita a chamada através deste registrador. Antes disso, os seus parâmetros são empilhados, obtendo-se a seguinte configuração de pilha:</w:t>
      </w:r>
    </w:p>
    <w:p w:rsidR="00D33785" w:rsidRDefault="00D33785" w:rsidP="0054614E">
      <w:pPr>
        <w:spacing w:after="0" w:line="240" w:lineRule="auto"/>
      </w:pPr>
    </w:p>
    <w:p w:rsidR="00D33785" w:rsidRDefault="00D33785" w:rsidP="00D33785">
      <w:pPr>
        <w:spacing w:after="0" w:line="240" w:lineRule="auto"/>
      </w:pP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/>
      </w:tblPr>
      <w:tblGrid>
        <w:gridCol w:w="1060"/>
      </w:tblGrid>
      <w:tr w:rsidR="00D33785" w:rsidTr="00134364">
        <w:trPr>
          <w:trHeight w:val="264"/>
        </w:trPr>
        <w:tc>
          <w:tcPr>
            <w:tcW w:w="978" w:type="dxa"/>
          </w:tcPr>
          <w:p w:rsidR="00D33785" w:rsidRDefault="00D33785" w:rsidP="00134364"/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1E3CA7" w:rsidP="00134364">
            <w:r>
              <w:t>A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1E3CA7" w:rsidP="00134364">
            <w:r>
              <w:t>B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D33785" w:rsidP="00134364">
            <w:r>
              <w:t>old_ebp1</w:t>
            </w:r>
          </w:p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D33785" w:rsidP="00134364">
            <w:r>
              <w:t>r</w:t>
            </w:r>
            <w:r>
              <w:t>etaddr</w:t>
            </w:r>
            <w:r>
              <w:t>1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1E3CA7" w:rsidP="00134364">
            <w:r>
              <w:t>A</w:t>
            </w:r>
          </w:p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1E3CA7" w:rsidP="00134364">
            <w:r>
              <w:t>B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1E3CA7" w:rsidP="00134364">
            <w:r>
              <w:t>C</w:t>
            </w:r>
            <w:r w:rsidR="00D33785">
              <w:t>ompare</w:t>
            </w:r>
          </w:p>
        </w:tc>
      </w:tr>
      <w:tr w:rsidR="00D33785" w:rsidTr="00134364">
        <w:trPr>
          <w:trHeight w:val="295"/>
        </w:trPr>
        <w:tc>
          <w:tcPr>
            <w:tcW w:w="978" w:type="dxa"/>
          </w:tcPr>
          <w:p w:rsidR="00D33785" w:rsidRDefault="001E3CA7" w:rsidP="00134364">
            <w:r>
              <w:t>S</w:t>
            </w:r>
          </w:p>
        </w:tc>
      </w:tr>
    </w:tbl>
    <w:p w:rsidR="00D33785" w:rsidRDefault="00D33785" w:rsidP="0054614E">
      <w:pPr>
        <w:spacing w:after="0" w:line="240" w:lineRule="auto"/>
      </w:pPr>
    </w:p>
    <w:p w:rsidR="00D33785" w:rsidRPr="00D33785" w:rsidRDefault="00D33785" w:rsidP="00D33785"/>
    <w:p w:rsidR="00D33785" w:rsidRPr="00D33785" w:rsidRDefault="00D33785" w:rsidP="00D33785"/>
    <w:p w:rsidR="00D33785" w:rsidRPr="00D33785" w:rsidRDefault="00D33785" w:rsidP="00D33785"/>
    <w:p w:rsidR="00D33785" w:rsidRDefault="00D33785" w:rsidP="00D33785"/>
    <w:p w:rsidR="00D33785" w:rsidRDefault="00D33785" w:rsidP="00D33785"/>
    <w:p w:rsidR="00D33785" w:rsidRDefault="00D33785" w:rsidP="00D33785">
      <w:r>
        <w:t>Configuração da pilha após a c</w:t>
      </w:r>
      <w:r w:rsidR="001E3CA7">
        <w:t>hamada da função s</w:t>
      </w:r>
      <w:r>
        <w:t>:</w:t>
      </w:r>
    </w:p>
    <w:p w:rsidR="00D33785" w:rsidRDefault="00D33785" w:rsidP="00D33785">
      <w:pPr>
        <w:spacing w:after="0" w:line="240" w:lineRule="auto"/>
      </w:pP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/>
      </w:tblPr>
      <w:tblGrid>
        <w:gridCol w:w="1060"/>
      </w:tblGrid>
      <w:tr w:rsidR="00D33785" w:rsidTr="00134364">
        <w:trPr>
          <w:trHeight w:val="264"/>
        </w:trPr>
        <w:tc>
          <w:tcPr>
            <w:tcW w:w="978" w:type="dxa"/>
          </w:tcPr>
          <w:p w:rsidR="00D33785" w:rsidRDefault="00D33785" w:rsidP="00134364">
            <w:r>
              <w:t>retaddr2</w:t>
            </w:r>
          </w:p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1E3CA7" w:rsidP="00134364">
            <w:r>
              <w:t>A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1E3CA7" w:rsidP="00134364">
            <w:r>
              <w:t>B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D33785" w:rsidP="00134364">
            <w:r>
              <w:t>old_ebp1</w:t>
            </w:r>
          </w:p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D33785" w:rsidP="00134364">
            <w:r>
              <w:t>r</w:t>
            </w:r>
            <w:r>
              <w:t>etaddr</w:t>
            </w:r>
            <w:r>
              <w:t>1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1E3CA7" w:rsidP="00134364">
            <w:r>
              <w:t>A</w:t>
            </w:r>
          </w:p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1E3CA7" w:rsidP="00134364">
            <w:r>
              <w:t>B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1E3CA7" w:rsidP="00134364">
            <w:r>
              <w:t>C</w:t>
            </w:r>
            <w:r w:rsidR="00D33785">
              <w:t>ompare</w:t>
            </w:r>
          </w:p>
        </w:tc>
      </w:tr>
      <w:tr w:rsidR="00D33785" w:rsidTr="00134364">
        <w:trPr>
          <w:trHeight w:val="295"/>
        </w:trPr>
        <w:tc>
          <w:tcPr>
            <w:tcW w:w="978" w:type="dxa"/>
          </w:tcPr>
          <w:p w:rsidR="00D33785" w:rsidRDefault="001E3CA7" w:rsidP="00134364">
            <w:r>
              <w:t>S</w:t>
            </w:r>
          </w:p>
        </w:tc>
      </w:tr>
    </w:tbl>
    <w:p w:rsidR="00D33785" w:rsidRDefault="00D33785" w:rsidP="00D33785">
      <w:pPr>
        <w:spacing w:after="0" w:line="240" w:lineRule="auto"/>
      </w:pPr>
    </w:p>
    <w:p w:rsidR="00D33785" w:rsidRPr="00D33785" w:rsidRDefault="00D33785" w:rsidP="00D33785"/>
    <w:p w:rsidR="00D33785" w:rsidRPr="00D33785" w:rsidRDefault="00D33785" w:rsidP="00D33785"/>
    <w:p w:rsidR="00D33785" w:rsidRPr="00D33785" w:rsidRDefault="00D33785" w:rsidP="00D33785"/>
    <w:p w:rsidR="00D33785" w:rsidRDefault="00D33785" w:rsidP="00D33785"/>
    <w:p w:rsidR="00D33785" w:rsidRDefault="00D33785" w:rsidP="00D33785"/>
    <w:p w:rsidR="00D33785" w:rsidRDefault="00D33785" w:rsidP="00D33785">
      <w:r>
        <w:t xml:space="preserve">Configuração da pilha após o retorno da função </w:t>
      </w:r>
      <w:r w:rsidR="001E3CA7">
        <w:t xml:space="preserve">s </w:t>
      </w:r>
      <w:r>
        <w:t>(parâmetros desempilhados):</w:t>
      </w: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/>
      </w:tblPr>
      <w:tblGrid>
        <w:gridCol w:w="1060"/>
      </w:tblGrid>
      <w:tr w:rsidR="00D33785" w:rsidTr="00134364">
        <w:trPr>
          <w:trHeight w:val="264"/>
        </w:trPr>
        <w:tc>
          <w:tcPr>
            <w:tcW w:w="978" w:type="dxa"/>
          </w:tcPr>
          <w:p w:rsidR="00D33785" w:rsidRDefault="00D33785" w:rsidP="00134364"/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D33785" w:rsidP="00134364"/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D33785" w:rsidP="00134364">
            <w:r>
              <w:t>old_ebp1</w:t>
            </w:r>
          </w:p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D33785" w:rsidP="00134364">
            <w:r>
              <w:t>retaddr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D33785" w:rsidP="00134364">
            <w:r>
              <w:t>a</w:t>
            </w:r>
          </w:p>
        </w:tc>
      </w:tr>
      <w:tr w:rsidR="00D33785" w:rsidTr="00134364">
        <w:trPr>
          <w:trHeight w:val="264"/>
        </w:trPr>
        <w:tc>
          <w:tcPr>
            <w:tcW w:w="978" w:type="dxa"/>
          </w:tcPr>
          <w:p w:rsidR="00D33785" w:rsidRDefault="00D33785" w:rsidP="00134364">
            <w:r>
              <w:t>b</w:t>
            </w:r>
          </w:p>
        </w:tc>
      </w:tr>
      <w:tr w:rsidR="00D33785" w:rsidTr="00134364">
        <w:trPr>
          <w:trHeight w:val="279"/>
        </w:trPr>
        <w:tc>
          <w:tcPr>
            <w:tcW w:w="978" w:type="dxa"/>
          </w:tcPr>
          <w:p w:rsidR="00D33785" w:rsidRDefault="00D33785" w:rsidP="00134364">
            <w:r>
              <w:t>compare</w:t>
            </w:r>
          </w:p>
        </w:tc>
      </w:tr>
      <w:tr w:rsidR="00D33785" w:rsidTr="00134364">
        <w:trPr>
          <w:trHeight w:val="295"/>
        </w:trPr>
        <w:tc>
          <w:tcPr>
            <w:tcW w:w="978" w:type="dxa"/>
          </w:tcPr>
          <w:p w:rsidR="00D33785" w:rsidRDefault="00D33785" w:rsidP="00134364">
            <w:r>
              <w:t>s</w:t>
            </w:r>
          </w:p>
        </w:tc>
      </w:tr>
    </w:tbl>
    <w:p w:rsidR="00D33785" w:rsidRDefault="00D33785" w:rsidP="00D33785"/>
    <w:p w:rsidR="00D33785" w:rsidRDefault="00D33785" w:rsidP="00D33785"/>
    <w:p w:rsidR="00D33785" w:rsidRDefault="00D33785" w:rsidP="00D33785"/>
    <w:p w:rsidR="00D33785" w:rsidRDefault="00D33785" w:rsidP="00D33785"/>
    <w:p w:rsidR="00D33785" w:rsidRDefault="00D33785" w:rsidP="00D33785"/>
    <w:p w:rsidR="00D33785" w:rsidRDefault="00D33785" w:rsidP="00D33785">
      <w:r>
        <w:t xml:space="preserve">Ao retornar, o resultado da avaliação feita pela função </w:t>
      </w:r>
      <w:r w:rsidR="001E3CA7">
        <w:t>s</w:t>
      </w:r>
      <w:r>
        <w:t xml:space="preserve"> estará no registrador eax. Como é exatamente este resultado que desejamos retornar na função obtain result e ele já está no registrador eax, nenhuma operação adicional é necessária.</w:t>
      </w:r>
    </w:p>
    <w:p w:rsidR="001E3CA7" w:rsidRDefault="001E3CA7" w:rsidP="00D33785">
      <w:r>
        <w:t>Configuração da pilha após o retorno de obtain_result:</w:t>
      </w:r>
    </w:p>
    <w:tbl>
      <w:tblPr>
        <w:tblStyle w:val="Tabelacomgrade"/>
        <w:tblpPr w:leftFromText="141" w:rightFromText="141" w:vertAnchor="text" w:tblpY="1"/>
        <w:tblOverlap w:val="never"/>
        <w:tblW w:w="0" w:type="auto"/>
        <w:tblLook w:val="04A0"/>
      </w:tblPr>
      <w:tblGrid>
        <w:gridCol w:w="978"/>
      </w:tblGrid>
      <w:tr w:rsidR="001E3CA7" w:rsidTr="00134364">
        <w:trPr>
          <w:trHeight w:val="264"/>
        </w:trPr>
        <w:tc>
          <w:tcPr>
            <w:tcW w:w="978" w:type="dxa"/>
          </w:tcPr>
          <w:p w:rsidR="001E3CA7" w:rsidRDefault="001E3CA7" w:rsidP="00134364"/>
        </w:tc>
      </w:tr>
    </w:tbl>
    <w:p w:rsidR="001E3CA7" w:rsidRPr="00D33785" w:rsidRDefault="001E3CA7" w:rsidP="00D33785"/>
    <w:sectPr w:rsidR="001E3CA7" w:rsidRPr="00D33785" w:rsidSect="006113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AF0" w:rsidRDefault="003F7AF0" w:rsidP="0054614E">
      <w:pPr>
        <w:spacing w:after="0" w:line="240" w:lineRule="auto"/>
      </w:pPr>
      <w:r>
        <w:separator/>
      </w:r>
    </w:p>
  </w:endnote>
  <w:endnote w:type="continuationSeparator" w:id="0">
    <w:p w:rsidR="003F7AF0" w:rsidRDefault="003F7AF0" w:rsidP="0054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AF0" w:rsidRDefault="003F7AF0" w:rsidP="0054614E">
      <w:pPr>
        <w:spacing w:after="0" w:line="240" w:lineRule="auto"/>
      </w:pPr>
      <w:r>
        <w:separator/>
      </w:r>
    </w:p>
  </w:footnote>
  <w:footnote w:type="continuationSeparator" w:id="0">
    <w:p w:rsidR="003F7AF0" w:rsidRDefault="003F7AF0" w:rsidP="005461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475A3"/>
    <w:multiLevelType w:val="hybridMultilevel"/>
    <w:tmpl w:val="515468B2"/>
    <w:lvl w:ilvl="0" w:tplc="11F6580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14E"/>
    <w:rsid w:val="001E3CA7"/>
    <w:rsid w:val="001F15A8"/>
    <w:rsid w:val="003F7AF0"/>
    <w:rsid w:val="004F0C15"/>
    <w:rsid w:val="0054614E"/>
    <w:rsid w:val="006113A1"/>
    <w:rsid w:val="007A1E2D"/>
    <w:rsid w:val="00D33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3A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5461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4614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5461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4614E"/>
  </w:style>
  <w:style w:type="paragraph" w:styleId="Rodap">
    <w:name w:val="footer"/>
    <w:basedOn w:val="Normal"/>
    <w:link w:val="RodapChar"/>
    <w:uiPriority w:val="99"/>
    <w:semiHidden/>
    <w:unhideWhenUsed/>
    <w:rsid w:val="005461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5461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222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</dc:creator>
  <cp:lastModifiedBy>Pedro</cp:lastModifiedBy>
  <cp:revision>3</cp:revision>
  <dcterms:created xsi:type="dcterms:W3CDTF">2009-12-10T00:46:00Z</dcterms:created>
  <dcterms:modified xsi:type="dcterms:W3CDTF">2009-12-10T01:24:00Z</dcterms:modified>
</cp:coreProperties>
</file>